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jc w:val="center"/>
        <w:rPr>
          <w:rFonts w:ascii="Helvetica Neue Light" w:cs="Helvetica Neue Light" w:eastAsia="Helvetica Neue Light" w:hAnsi="Helvetica Neue Light"/>
          <w:u w:val="single"/>
        </w:rPr>
      </w:pPr>
      <w:bookmarkStart w:colFirst="0" w:colLast="0" w:name="_xr1k9rdlf5ut" w:id="0"/>
      <w:bookmarkEnd w:id="0"/>
      <w:r w:rsidDel="00000000" w:rsidR="00000000" w:rsidRPr="00000000">
        <w:rPr>
          <w:rFonts w:ascii="Helvetica Neue Light" w:cs="Helvetica Neue Light" w:eastAsia="Helvetica Neue Light" w:hAnsi="Helvetica Neue Light"/>
          <w:u w:val="single"/>
          <w:rtl w:val="0"/>
        </w:rPr>
        <w:t xml:space="preserve">Recreate-U’s Blossom </w:t>
      </w:r>
    </w:p>
    <w:p w:rsidR="00000000" w:rsidDel="00000000" w:rsidP="00000000" w:rsidRDefault="00000000" w:rsidRPr="00000000" w14:paraId="00000003">
      <w:pPr>
        <w:pStyle w:val="Title"/>
        <w:spacing w:line="240" w:lineRule="auto"/>
        <w:jc w:val="center"/>
        <w:rPr>
          <w:rFonts w:ascii="Helvetica Neue Light" w:cs="Helvetica Neue Light" w:eastAsia="Helvetica Neue Light" w:hAnsi="Helvetica Neue Light"/>
          <w:u w:val="single"/>
        </w:rPr>
      </w:pPr>
      <w:bookmarkStart w:colFirst="0" w:colLast="0" w:name="_e5vrqvk8vgg" w:id="1"/>
      <w:bookmarkEnd w:id="1"/>
      <w:r w:rsidDel="00000000" w:rsidR="00000000" w:rsidRPr="00000000">
        <w:rPr>
          <w:rFonts w:ascii="Helvetica Neue Light" w:cs="Helvetica Neue Light" w:eastAsia="Helvetica Neue Light" w:hAnsi="Helvetica Neue Light"/>
          <w:u w:val="single"/>
          <w:rtl w:val="0"/>
        </w:rPr>
        <w:t xml:space="preserve">Programme Outline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What is Recreate-U’s Blossom programme?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Recreate-U's 'Blossom' is a preventative, early intervention programme which provides weekly 1:1 or small group wellbeing interventions and educational support to primary-aged children who have been adversely affected by Covid-19.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Our holistic programme will focus on increasing children's intrinsic self worth, overall wellbeing, self confidence and engagement in learning.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highlight w:val="white"/>
          <w:rtl w:val="0"/>
        </w:rPr>
        <w:t xml:space="preserve">Why is Blossom needed?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Research states that 'due to Covid-19 many disadvantaged children of this generation will earn 40k less than their peers.'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Vital opportunities for building social skills and making developmentally appropriate connections with peers have been lost.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Schools we work with have mentioned seeing children falling up to 18 months behind in terms of social and emotional development.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Covid-19 has negatively impacted many of the children we work with; Some children have developed symptoms of poor mental health such as anxiety and have become disengaged, losing interest in their friends, peers, family and education.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This steady 'falling behind' is further affecting children's overall mental health and wellbeing.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Recreate-U's Blossom programme will benefit primary school children struggling with their mental health and learning due to adverse effects of Covid-19.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highlight w:val="white"/>
          <w:rtl w:val="0"/>
        </w:rPr>
        <w:t xml:space="preserve">Why choose Recreate-U’s Blossom?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Recreate-U’s 'Blossom' programme will create solid foundations to improve children's life prospects.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We have evidence from previous programmes of activities that our sessions have positively impacted children's mental health and wellbeing along with their confidence and educational abilities.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Our programme is focused on building the foundations for more young people to reach their full potential, by supporting them at the earliest possible stage.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Our staff are experienced qualified teachers which specialise in wellbeing and who understand  children, families and schools.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highlight w:val="white"/>
          <w:rtl w:val="0"/>
        </w:rPr>
        <w:t xml:space="preserve">When will Blossom happen?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Targeted weekly sessions will take place during lunch breaks or after school, preferably at school. There is capacity to run the programme for upto 5 months. The programme will be in cycles of 8 weeks for upto 10 children per session.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Recreate-U’s Blossom Timeline: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Recreate-U will work with schools and teachers to identify key pupils who would benefit from early intervention and support to improve their confidence and overall well being.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Recreate-U will meet the children and co-produce a plan of action and end goals with the child/children so that they are empowered and have a voice on how they want Recreate-U’s Blossom to help them.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Lessons will take place at lunchtime or after school for 8 weeks. 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These lessons, tailored to each individual child, will teach: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-mindfulness techniques to manage anxiety,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-exercises to build self-worth and self-esteem,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-strategies to rebuild confidence in social situations,</w: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highlight w:val="white"/>
          <w:rtl w:val="0"/>
        </w:rPr>
        <w:t xml:space="preserve">-targeted interventions around other areas of concern specific to the child and the group's chosen end goals.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As this is a pilot programme formative assessments will take place throughout, this is to inform, adapt and improve the next lesson and the next 8 week cycle of Blossom with another cohort of children. Teachers will be asked at the end of week 4 and week 8 if they have seen any improvements in children's wellbeing, confidence etc. Parents will also be contacted for any feedback. Children will be feeding back their thoughts throughout the programme. 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Celebration assembly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Repeat steps 1-5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How will we measure the impact?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We will be using formative and summative assessment throughout the programme to evidence the impact the lessons have on the children's wellbeing. We will be using 360° evaluations and get feedback from pupils, tutors, schools, and parents/carers. All feedback will influence the development of future work to ensure our services are of the greatest possible benefit to the communities we serve.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5424488</wp:posOffset>
          </wp:positionH>
          <wp:positionV relativeFrom="paragraph">
            <wp:posOffset>-342899</wp:posOffset>
          </wp:positionV>
          <wp:extent cx="1264444" cy="12573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444" cy="1257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